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85BC4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23B54F0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7DA4F3A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="00F43DAC">
        <w:rPr>
          <w:rFonts w:eastAsia="Times New Roman" w:cs="Times New Roman"/>
          <w:sz w:val="24"/>
          <w:szCs w:val="24"/>
          <w:lang w:eastAsia="ru-RU"/>
        </w:rPr>
        <w:t xml:space="preserve"> смородина</w:t>
      </w:r>
      <w:r w:rsidR="008C0B31">
        <w:rPr>
          <w:rFonts w:eastAsia="Times New Roman" w:cs="Times New Roman"/>
          <w:sz w:val="24"/>
          <w:szCs w:val="24"/>
          <w:lang w:eastAsia="ru-RU"/>
        </w:rPr>
        <w:t xml:space="preserve"> красная</w:t>
      </w:r>
      <w:r w:rsidR="007A32C1">
        <w:rPr>
          <w:rFonts w:eastAsia="Times New Roman" w:cs="Times New Roman"/>
          <w:sz w:val="24"/>
          <w:szCs w:val="24"/>
          <w:lang w:eastAsia="ru-RU"/>
        </w:rPr>
        <w:t xml:space="preserve"> сублимационной сушки</w:t>
      </w:r>
    </w:p>
    <w:p w14:paraId="3C23B45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0CA5ED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Страна происхождения:</w:t>
      </w:r>
      <w:r w:rsidRPr="00CD27FA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CD27FA">
        <w:rPr>
          <w:rFonts w:eastAsia="Times New Roman" w:cs="Times New Roman"/>
          <w:sz w:val="24"/>
          <w:szCs w:val="24"/>
          <w:lang w:eastAsia="ru-RU"/>
        </w:rPr>
        <w:t>Китай</w:t>
      </w:r>
    </w:p>
    <w:p w14:paraId="2EA489B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944DD44" w14:textId="77777777" w:rsidR="00471076" w:rsidRDefault="007A32C1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AC" w:rsidRPr="00F43DAC">
        <w:rPr>
          <w:rFonts w:eastAsia="Times New Roman" w:cs="Times New Roman"/>
          <w:sz w:val="24"/>
          <w:szCs w:val="24"/>
          <w:lang w:eastAsia="ru-RU"/>
        </w:rPr>
        <w:t>белки -7,2 г, жиры -1,3 г, углеводы -42,3 г, 880 кДж/210 ккал</w:t>
      </w:r>
    </w:p>
    <w:p w14:paraId="61E97017" w14:textId="77777777" w:rsidR="00F43DAC" w:rsidRPr="00CD27FA" w:rsidRDefault="00F43DAC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37DFBE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23355C5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28961BAB" w14:textId="77777777" w:rsidTr="008379D7">
        <w:tc>
          <w:tcPr>
            <w:tcW w:w="3108" w:type="dxa"/>
            <w:shd w:val="clear" w:color="auto" w:fill="auto"/>
          </w:tcPr>
          <w:p w14:paraId="5124D29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CAEF7C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F63F40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4E96F731" w14:textId="77777777" w:rsidTr="008379D7">
        <w:tc>
          <w:tcPr>
            <w:tcW w:w="3108" w:type="dxa"/>
            <w:shd w:val="clear" w:color="auto" w:fill="auto"/>
            <w:vAlign w:val="center"/>
          </w:tcPr>
          <w:p w14:paraId="21B04883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2DA97D2" w14:textId="77777777" w:rsidR="008379D7" w:rsidRPr="00190209" w:rsidRDefault="00AB654F" w:rsidP="00D22AAD">
            <w:r w:rsidRPr="00AB654F">
              <w:t>Смесь сушеных ягод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6FEF8AE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1710344D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095E453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1650F9A" w14:textId="77777777" w:rsidR="008379D7" w:rsidRPr="00190209" w:rsidRDefault="00F43DAC" w:rsidP="009840A0">
            <w:r>
              <w:t xml:space="preserve">От светло-красного до красного </w:t>
            </w:r>
          </w:p>
        </w:tc>
        <w:tc>
          <w:tcPr>
            <w:tcW w:w="2776" w:type="dxa"/>
            <w:shd w:val="clear" w:color="auto" w:fill="auto"/>
          </w:tcPr>
          <w:p w14:paraId="7D1483C6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07C3889A" w14:textId="77777777" w:rsidTr="008379D7">
        <w:tc>
          <w:tcPr>
            <w:tcW w:w="3108" w:type="dxa"/>
            <w:shd w:val="clear" w:color="auto" w:fill="auto"/>
            <w:vAlign w:val="center"/>
          </w:tcPr>
          <w:p w14:paraId="63B31AB4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9145616" w14:textId="77777777" w:rsidR="008379D7" w:rsidRPr="00190209" w:rsidRDefault="008379D7" w:rsidP="008379D7">
            <w:r>
              <w:t>Характерный</w:t>
            </w:r>
            <w:r w:rsidR="007A32C1">
              <w:t>, свойственный свежей ягоде</w:t>
            </w:r>
            <w:r w:rsidR="00D22AAD">
              <w:t xml:space="preserve"> без посторонних привкуса и запаха</w:t>
            </w:r>
          </w:p>
        </w:tc>
        <w:tc>
          <w:tcPr>
            <w:tcW w:w="2776" w:type="dxa"/>
            <w:shd w:val="clear" w:color="auto" w:fill="auto"/>
          </w:tcPr>
          <w:p w14:paraId="4C377D02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735C2B5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1F8DAE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32F22E9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1316E174" w14:textId="77777777" w:rsidTr="00450C48">
        <w:tc>
          <w:tcPr>
            <w:tcW w:w="3115" w:type="dxa"/>
            <w:shd w:val="clear" w:color="auto" w:fill="auto"/>
          </w:tcPr>
          <w:p w14:paraId="0FF19DC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433E0BF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3E5D0F0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45C45BAC" w14:textId="77777777" w:rsidTr="00450C48">
        <w:tc>
          <w:tcPr>
            <w:tcW w:w="3115" w:type="dxa"/>
            <w:shd w:val="clear" w:color="auto" w:fill="auto"/>
            <w:vAlign w:val="center"/>
          </w:tcPr>
          <w:p w14:paraId="6FD3EB6A" w14:textId="77777777" w:rsidR="002E4BB0" w:rsidRPr="00833356" w:rsidRDefault="002E4BB0" w:rsidP="00501199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FFB3E44" w14:textId="77777777" w:rsidR="002E4BB0" w:rsidRPr="005D0BEF" w:rsidRDefault="002E4BB0" w:rsidP="002E4BB0">
            <w:pPr>
              <w:spacing w:line="0" w:lineRule="atLeast"/>
              <w:jc w:val="center"/>
            </w:pPr>
            <w:r>
              <w:t>6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4907AD0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52176907" w14:textId="77777777" w:rsidTr="00450C48">
        <w:tc>
          <w:tcPr>
            <w:tcW w:w="3115" w:type="dxa"/>
            <w:shd w:val="clear" w:color="auto" w:fill="auto"/>
            <w:vAlign w:val="center"/>
          </w:tcPr>
          <w:p w14:paraId="18FDB4B9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580ACB83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12E442C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6FA0ED2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450C48" w:rsidRPr="00833356" w14:paraId="0C7FB112" w14:textId="77777777" w:rsidTr="00450C48">
        <w:tc>
          <w:tcPr>
            <w:tcW w:w="3115" w:type="dxa"/>
            <w:shd w:val="clear" w:color="auto" w:fill="auto"/>
            <w:vAlign w:val="center"/>
          </w:tcPr>
          <w:p w14:paraId="67250A1B" w14:textId="77777777" w:rsidR="00450C48" w:rsidRPr="00833356" w:rsidRDefault="00450C48" w:rsidP="00450C48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301A27A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</w:tcPr>
          <w:p w14:paraId="40C2CEAE" w14:textId="77777777" w:rsidR="00450C48" w:rsidRDefault="00450C48" w:rsidP="00450C48">
            <w:r w:rsidRPr="005F5E41">
              <w:t>ГОСТ 34130—2017</w:t>
            </w:r>
          </w:p>
        </w:tc>
      </w:tr>
      <w:tr w:rsidR="00450C48" w:rsidRPr="00833356" w14:paraId="2572DEC1" w14:textId="77777777" w:rsidTr="00450C4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BA6F" w14:textId="77777777" w:rsidR="00450C48" w:rsidRPr="00833356" w:rsidRDefault="00450C48" w:rsidP="00450C48">
            <w:pPr>
              <w:spacing w:after="0" w:line="0" w:lineRule="atLeast"/>
            </w:pPr>
            <w:r>
              <w:t>Примеси растительного происхождения, 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0552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0231" w14:textId="77777777" w:rsidR="00450C48" w:rsidRDefault="00450C48" w:rsidP="00450C48">
            <w:r w:rsidRPr="005F5E41">
              <w:t>ГОСТ 34130—2017</w:t>
            </w:r>
          </w:p>
        </w:tc>
      </w:tr>
      <w:tr w:rsidR="00450C48" w:rsidRPr="00833356" w14:paraId="2264F820" w14:textId="77777777" w:rsidTr="00450C48">
        <w:tc>
          <w:tcPr>
            <w:tcW w:w="3115" w:type="dxa"/>
            <w:shd w:val="clear" w:color="auto" w:fill="auto"/>
            <w:vAlign w:val="center"/>
          </w:tcPr>
          <w:p w14:paraId="42D85A7F" w14:textId="77777777" w:rsidR="00450C48" w:rsidRPr="00833356" w:rsidRDefault="00450C48" w:rsidP="00450C48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1147F73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</w:tcPr>
          <w:p w14:paraId="0A6A12EE" w14:textId="77777777" w:rsidR="00450C48" w:rsidRDefault="00450C48" w:rsidP="00450C48">
            <w:r w:rsidRPr="005F5E41">
              <w:t>ГОСТ 34130—2017</w:t>
            </w:r>
          </w:p>
        </w:tc>
      </w:tr>
    </w:tbl>
    <w:p w14:paraId="168FA36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F7D6CD8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29C56D4E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59F5634E" w14:textId="77777777" w:rsidTr="004E2D72">
        <w:tc>
          <w:tcPr>
            <w:tcW w:w="3119" w:type="dxa"/>
            <w:shd w:val="clear" w:color="auto" w:fill="auto"/>
          </w:tcPr>
          <w:p w14:paraId="15FF087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73F4851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06A3EE3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1452D9DE" w14:textId="77777777" w:rsidTr="004E2D72">
        <w:tc>
          <w:tcPr>
            <w:tcW w:w="3119" w:type="dxa"/>
            <w:shd w:val="clear" w:color="auto" w:fill="auto"/>
          </w:tcPr>
          <w:p w14:paraId="35EF863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40FC045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1F3FE8E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71D5E71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360E3D2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B4D1A8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8003FBB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7C99BEB9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3136BE96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1C3A523E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0471CE8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D0C8E6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05C0915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4795653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4959C7C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18911DF5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DDAF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59B7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BA4D7" w14:textId="77777777" w:rsidR="00450C48" w:rsidRDefault="00450C48" w:rsidP="004E2D72">
            <w:pPr>
              <w:spacing w:after="0" w:line="240" w:lineRule="auto"/>
            </w:pPr>
          </w:p>
          <w:p w14:paraId="301F7A0A" w14:textId="77777777" w:rsidR="00450C48" w:rsidRDefault="00450C48" w:rsidP="004E2D72">
            <w:pPr>
              <w:spacing w:after="0" w:line="240" w:lineRule="auto"/>
            </w:pPr>
          </w:p>
          <w:p w14:paraId="4299925F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66F9025D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F282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2909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D26DF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6E4C335D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A351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4C18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FD53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5D423922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6B4C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5A302DD5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1B86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33BA0AD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BAC7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1FD4B65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490C94FB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A637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7627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89EC4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A3FB4ED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12CD853C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3375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D3EB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</w:t>
            </w:r>
            <w:r w:rsidRPr="003D4E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кг </w:t>
            </w:r>
            <w:r w:rsidRPr="003D4EA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8BA2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7D0CA6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655B2730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4FB4DCD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67E4AADB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5E79696E" w14:textId="77777777" w:rsidTr="0096002B">
        <w:tc>
          <w:tcPr>
            <w:tcW w:w="3119" w:type="dxa"/>
            <w:shd w:val="clear" w:color="auto" w:fill="auto"/>
            <w:vAlign w:val="center"/>
          </w:tcPr>
          <w:p w14:paraId="4A7B774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D9C22A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9EA598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508B81F0" w14:textId="77777777" w:rsidTr="0096002B">
        <w:tc>
          <w:tcPr>
            <w:tcW w:w="3119" w:type="dxa"/>
            <w:shd w:val="clear" w:color="auto" w:fill="auto"/>
            <w:vAlign w:val="center"/>
          </w:tcPr>
          <w:p w14:paraId="72CE958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A4C0DF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2C0FBD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3428C30C" w14:textId="77777777" w:rsidTr="0096002B">
        <w:tc>
          <w:tcPr>
            <w:tcW w:w="3119" w:type="dxa"/>
            <w:shd w:val="clear" w:color="auto" w:fill="auto"/>
            <w:vAlign w:val="center"/>
          </w:tcPr>
          <w:p w14:paraId="1304AB8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536387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0,1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C21B4F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53CDA2B8" w14:textId="77777777" w:rsidTr="0096002B">
        <w:tc>
          <w:tcPr>
            <w:tcW w:w="3119" w:type="dxa"/>
            <w:shd w:val="clear" w:color="auto" w:fill="auto"/>
            <w:vAlign w:val="center"/>
          </w:tcPr>
          <w:p w14:paraId="1ACF7050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3147572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2EA5BB9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6A9000E3" w14:textId="77777777" w:rsidTr="0096002B">
        <w:tc>
          <w:tcPr>
            <w:tcW w:w="3119" w:type="dxa"/>
            <w:shd w:val="clear" w:color="auto" w:fill="auto"/>
            <w:vAlign w:val="center"/>
          </w:tcPr>
          <w:p w14:paraId="12E856DF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6595D4F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1*10</w:t>
            </w:r>
            <w:r w:rsidRPr="0096002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5D5D97A8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4F28B9AB" w14:textId="77777777" w:rsidTr="0096002B">
        <w:tc>
          <w:tcPr>
            <w:tcW w:w="3119" w:type="dxa"/>
            <w:shd w:val="clear" w:color="auto" w:fill="auto"/>
            <w:vAlign w:val="center"/>
          </w:tcPr>
          <w:p w14:paraId="317F0425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0CEC6B2" w14:textId="77777777" w:rsidR="0096002B" w:rsidRPr="0096002B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47A990E7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67C77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05BDABF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0EE3CC4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42048B5" w14:textId="77777777" w:rsid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504D">
        <w:rPr>
          <w:rFonts w:eastAsia="Times New Roman" w:cs="Times New Roman"/>
          <w:sz w:val="24"/>
          <w:szCs w:val="24"/>
          <w:lang w:eastAsia="ru-RU"/>
        </w:rPr>
        <w:t xml:space="preserve">Первичная – пакеты из полимерных или комбинированных материалов, </w:t>
      </w:r>
      <w:r w:rsidR="003D4EA5">
        <w:rPr>
          <w:rFonts w:eastAsia="Times New Roman" w:cs="Times New Roman"/>
          <w:sz w:val="24"/>
          <w:szCs w:val="24"/>
          <w:lang w:eastAsia="ru-RU"/>
        </w:rPr>
        <w:t>вторичная – коробки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из картона или комбинированных материалов, массой нетто </w:t>
      </w:r>
      <w:r w:rsidR="003D4EA5">
        <w:rPr>
          <w:rFonts w:eastAsia="Times New Roman" w:cs="Times New Roman"/>
          <w:sz w:val="24"/>
          <w:szCs w:val="24"/>
          <w:lang w:eastAsia="ru-RU"/>
        </w:rPr>
        <w:t>1</w:t>
      </w:r>
      <w:r w:rsidR="00833B35">
        <w:rPr>
          <w:rFonts w:eastAsia="Times New Roman" w:cs="Times New Roman"/>
          <w:sz w:val="24"/>
          <w:szCs w:val="24"/>
          <w:lang w:eastAsia="ru-RU"/>
        </w:rPr>
        <w:t>-15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75923931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5A90D28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416A70DA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B783350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3D554EEB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CC15275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7A32C1" w:rsidRPr="003D4EA5">
        <w:rPr>
          <w:rFonts w:eastAsia="Times New Roman" w:cs="Times New Roman"/>
          <w:sz w:val="24"/>
          <w:szCs w:val="24"/>
          <w:lang w:eastAsia="ru-RU"/>
        </w:rPr>
        <w:t>18</w:t>
      </w:r>
      <w:r w:rsidRPr="003D4EA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7A32C1" w:rsidRPr="003D4EA5">
        <w:rPr>
          <w:rFonts w:eastAsia="Times New Roman" w:cs="Times New Roman"/>
          <w:sz w:val="24"/>
          <w:szCs w:val="24"/>
          <w:lang w:eastAsia="ru-RU"/>
        </w:rPr>
        <w:t>ев</w:t>
      </w:r>
      <w:r w:rsidRPr="003D4EA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6F85181C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FFAE08F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3685A77D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0774292" w14:textId="77777777" w:rsidR="00E14423" w:rsidRPr="00E14423" w:rsidRDefault="00883DF0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3DF0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+20° С и относительной вла</w:t>
      </w:r>
      <w:r>
        <w:rPr>
          <w:rFonts w:eastAsia="Times New Roman" w:cs="Times New Roman"/>
          <w:sz w:val="24"/>
          <w:szCs w:val="24"/>
          <w:lang w:eastAsia="ru-RU"/>
        </w:rPr>
        <w:t xml:space="preserve">жности не более 70 %, в сухом, </w:t>
      </w:r>
      <w:r w:rsidRPr="00883DF0">
        <w:rPr>
          <w:rFonts w:eastAsia="Times New Roman" w:cs="Times New Roman"/>
          <w:sz w:val="24"/>
          <w:szCs w:val="24"/>
          <w:lang w:eastAsia="ru-RU"/>
        </w:rPr>
        <w:t>чистом помещении, без постороннего запаха и защищенном от прямых солнечных лучей, в плотно закрытой упаковке.</w:t>
      </w:r>
    </w:p>
    <w:p w14:paraId="3A41C4EA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082C11BD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1DB13323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D35AFC4" w14:textId="49C8C14E" w:rsidR="007B452A" w:rsidRPr="009B5CEB" w:rsidRDefault="00E14423" w:rsidP="009B5CEB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7B452A" w:rsidRPr="009B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012584"/>
    <w:multiLevelType w:val="hybridMultilevel"/>
    <w:tmpl w:val="599ACA50"/>
    <w:lvl w:ilvl="0" w:tplc="11703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2A94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125D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1A8D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B2815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FC6B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5FC5E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927C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54C0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3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C40E2"/>
    <w:rsid w:val="00225A51"/>
    <w:rsid w:val="00275A6A"/>
    <w:rsid w:val="00283141"/>
    <w:rsid w:val="002C2526"/>
    <w:rsid w:val="002E4BB0"/>
    <w:rsid w:val="002F5926"/>
    <w:rsid w:val="002F7129"/>
    <w:rsid w:val="00317E87"/>
    <w:rsid w:val="00342BA6"/>
    <w:rsid w:val="00356083"/>
    <w:rsid w:val="003A1B77"/>
    <w:rsid w:val="003D4EA5"/>
    <w:rsid w:val="003E2975"/>
    <w:rsid w:val="00450C48"/>
    <w:rsid w:val="004574E5"/>
    <w:rsid w:val="00462CAB"/>
    <w:rsid w:val="00471076"/>
    <w:rsid w:val="004E2D72"/>
    <w:rsid w:val="00501199"/>
    <w:rsid w:val="0050504D"/>
    <w:rsid w:val="00536E2B"/>
    <w:rsid w:val="005A24C7"/>
    <w:rsid w:val="005B2BE3"/>
    <w:rsid w:val="005D0A0A"/>
    <w:rsid w:val="005E1258"/>
    <w:rsid w:val="00637BA4"/>
    <w:rsid w:val="00672597"/>
    <w:rsid w:val="006A2402"/>
    <w:rsid w:val="006D4142"/>
    <w:rsid w:val="00737C31"/>
    <w:rsid w:val="007A32C1"/>
    <w:rsid w:val="007B452A"/>
    <w:rsid w:val="00805883"/>
    <w:rsid w:val="00821EA9"/>
    <w:rsid w:val="0082229C"/>
    <w:rsid w:val="00833B35"/>
    <w:rsid w:val="00834684"/>
    <w:rsid w:val="008379D7"/>
    <w:rsid w:val="0084050D"/>
    <w:rsid w:val="00883DF0"/>
    <w:rsid w:val="008B49AD"/>
    <w:rsid w:val="008C0B31"/>
    <w:rsid w:val="008D07AD"/>
    <w:rsid w:val="008D0C69"/>
    <w:rsid w:val="009370AB"/>
    <w:rsid w:val="0096002B"/>
    <w:rsid w:val="009840A0"/>
    <w:rsid w:val="009905E9"/>
    <w:rsid w:val="009B5CEB"/>
    <w:rsid w:val="00A053CF"/>
    <w:rsid w:val="00A63491"/>
    <w:rsid w:val="00A92C6B"/>
    <w:rsid w:val="00AA1D6A"/>
    <w:rsid w:val="00AB654F"/>
    <w:rsid w:val="00AF5E4C"/>
    <w:rsid w:val="00B431A2"/>
    <w:rsid w:val="00BE4ED1"/>
    <w:rsid w:val="00C35A8D"/>
    <w:rsid w:val="00C6135A"/>
    <w:rsid w:val="00CB6C1A"/>
    <w:rsid w:val="00CD27FA"/>
    <w:rsid w:val="00D22AAD"/>
    <w:rsid w:val="00DA671D"/>
    <w:rsid w:val="00DE1F15"/>
    <w:rsid w:val="00E07F88"/>
    <w:rsid w:val="00E11A7C"/>
    <w:rsid w:val="00E14423"/>
    <w:rsid w:val="00E3275B"/>
    <w:rsid w:val="00E461DC"/>
    <w:rsid w:val="00E90519"/>
    <w:rsid w:val="00ED0868"/>
    <w:rsid w:val="00F04118"/>
    <w:rsid w:val="00F4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7A19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2019-07-01T09:35:00Z</cp:lastPrinted>
  <dcterms:created xsi:type="dcterms:W3CDTF">2019-09-05T13:12:00Z</dcterms:created>
  <dcterms:modified xsi:type="dcterms:W3CDTF">2019-09-05T13:12:00Z</dcterms:modified>
</cp:coreProperties>
</file>